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7858B" w14:textId="6D4770B2" w:rsidR="00C4411B" w:rsidRPr="00632C8D" w:rsidRDefault="00C525CC" w:rsidP="008265C3">
      <w:pPr>
        <w:jc w:val="center"/>
        <w:rPr>
          <w:rFonts w:ascii="Times New Roman" w:hAnsi="Times New Roman" w:cs="Times New Roman"/>
          <w:b/>
          <w:bCs/>
          <w:sz w:val="24"/>
          <w:lang w:eastAsia="en-US"/>
        </w:rPr>
      </w:pPr>
      <w:bookmarkStart w:id="0" w:name="_GoBack"/>
      <w:bookmarkEnd w:id="0"/>
      <w:r w:rsidRPr="00632C8D">
        <w:rPr>
          <w:rFonts w:ascii="Times New Roman" w:hAnsi="Times New Roman" w:cs="Times New Roman"/>
          <w:b/>
          <w:bCs/>
          <w:sz w:val="24"/>
          <w:lang w:eastAsia="en-US"/>
        </w:rPr>
        <w:t>ANEXO I</w:t>
      </w:r>
      <w:r w:rsidR="00E23CC8" w:rsidRPr="00632C8D">
        <w:rPr>
          <w:rFonts w:ascii="Times New Roman" w:hAnsi="Times New Roman" w:cs="Times New Roman"/>
          <w:b/>
          <w:bCs/>
          <w:sz w:val="24"/>
          <w:lang w:eastAsia="en-US"/>
        </w:rPr>
        <w:t xml:space="preserve"> – DOCUMENTAÇÃO EXIGIDA PARA HABILITAÇÃO</w:t>
      </w:r>
    </w:p>
    <w:p w14:paraId="319A706F" w14:textId="77777777" w:rsidR="006D67F2" w:rsidRPr="00632C8D" w:rsidRDefault="006D67F2" w:rsidP="00B862E4">
      <w:pPr>
        <w:rPr>
          <w:rFonts w:ascii="Times New Roman" w:hAnsi="Times New Roman" w:cs="Times New Roman"/>
          <w:sz w:val="24"/>
          <w:lang w:eastAsia="en-US"/>
        </w:rPr>
      </w:pPr>
    </w:p>
    <w:p w14:paraId="2E34A558" w14:textId="77777777" w:rsidR="00E23CC8" w:rsidRPr="00632C8D" w:rsidRDefault="00E23CC8" w:rsidP="00C220EA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b/>
          <w:bCs/>
          <w:color w:val="000000"/>
          <w:sz w:val="24"/>
        </w:rPr>
        <w:t xml:space="preserve">Habilitação jurídica: </w:t>
      </w:r>
    </w:p>
    <w:p w14:paraId="34B7DABD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sz w:val="24"/>
        </w:rPr>
        <w:t>no caso de empresário individual, inscrição no Registro Público de Empresas Mercantis, a cargo da Junta Comercial da respectiva sede;</w:t>
      </w:r>
    </w:p>
    <w:p w14:paraId="5C2B4332" w14:textId="77777777" w:rsidR="00E23CC8" w:rsidRPr="00632C8D" w:rsidRDefault="00E23CC8" w:rsidP="00C220EA">
      <w:pPr>
        <w:pStyle w:val="PargrafodaLista"/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02BDC2DD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4E948C4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inscrição no Registro Público de Empresas Mercantis onde opera, com averbação no Registro onde tem sede a matriz, no caso de ser o participante sucursal, filial ou agência;</w:t>
      </w:r>
    </w:p>
    <w:p w14:paraId="44994EB0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No caso de sociedade simples: inscrição do ato constitutivo no Registro Civil das Pessoas Jurídicas do local de sua sede, acompanhada de prova da indicação dos seus administradores;</w:t>
      </w:r>
    </w:p>
    <w:p w14:paraId="486C8B5B" w14:textId="4CAE156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decreto de autorização, em se tratando de sociedade empresária estrangeira em funcionamento no País;</w:t>
      </w:r>
    </w:p>
    <w:p w14:paraId="6C1D1E64" w14:textId="77777777" w:rsidR="00E23CC8" w:rsidRPr="00632C8D" w:rsidRDefault="00E23CC8" w:rsidP="00C220EA">
      <w:pPr>
        <w:pStyle w:val="PargrafodaLista"/>
        <w:numPr>
          <w:ilvl w:val="1"/>
          <w:numId w:val="16"/>
        </w:numPr>
        <w:spacing w:before="120" w:after="120" w:line="276" w:lineRule="auto"/>
        <w:jc w:val="both"/>
        <w:rPr>
          <w:rFonts w:ascii="Times New Roman" w:hAnsi="Times New Roman" w:cs="Times New Roman"/>
          <w:bCs/>
          <w:color w:val="000000"/>
          <w:sz w:val="24"/>
        </w:rPr>
      </w:pPr>
      <w:r w:rsidRPr="00632C8D">
        <w:rPr>
          <w:rFonts w:ascii="Times New Roman" w:hAnsi="Times New Roman" w:cs="Times New Roman"/>
          <w:bCs/>
          <w:color w:val="000000"/>
          <w:sz w:val="24"/>
        </w:rPr>
        <w:t>Os documentos acima deverão estar acompanhados de todas as alterações ou da consolidação respectiva.</w:t>
      </w:r>
    </w:p>
    <w:p w14:paraId="3423C8C2" w14:textId="77777777" w:rsidR="00E23CC8" w:rsidRPr="00632C8D" w:rsidRDefault="00E23CC8" w:rsidP="00E23CC8">
      <w:pPr>
        <w:pStyle w:val="PargrafodaLista"/>
        <w:spacing w:before="120" w:after="120" w:line="276" w:lineRule="auto"/>
        <w:ind w:left="1134"/>
        <w:jc w:val="both"/>
        <w:rPr>
          <w:rFonts w:ascii="Times New Roman" w:hAnsi="Times New Roman" w:cs="Times New Roman"/>
          <w:bCs/>
          <w:color w:val="000000"/>
          <w:sz w:val="24"/>
        </w:rPr>
      </w:pPr>
    </w:p>
    <w:p w14:paraId="5BD979A4" w14:textId="4245F83A" w:rsidR="00E23CC8" w:rsidRPr="00632C8D" w:rsidRDefault="00E23CC8" w:rsidP="00C220EA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b/>
          <w:bCs/>
          <w:color w:val="000000"/>
          <w:sz w:val="24"/>
        </w:rPr>
        <w:t xml:space="preserve"> Regularidade fiscal</w:t>
      </w:r>
      <w:r w:rsidR="00031257" w:rsidRPr="00632C8D">
        <w:rPr>
          <w:rFonts w:ascii="Times New Roman" w:hAnsi="Times New Roman" w:cs="Times New Roman"/>
          <w:b/>
          <w:bCs/>
          <w:color w:val="000000"/>
          <w:sz w:val="24"/>
        </w:rPr>
        <w:t>, social</w:t>
      </w:r>
      <w:r w:rsidRPr="00632C8D">
        <w:rPr>
          <w:rFonts w:ascii="Times New Roman" w:hAnsi="Times New Roman" w:cs="Times New Roman"/>
          <w:b/>
          <w:bCs/>
          <w:color w:val="000000"/>
          <w:sz w:val="24"/>
        </w:rPr>
        <w:t xml:space="preserve"> e trabalhista:</w:t>
      </w:r>
    </w:p>
    <w:p w14:paraId="411C6723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sz w:val="24"/>
          <w:lang w:eastAsia="en-US"/>
        </w:rPr>
        <w:t>prova de inscrição no Cadastro Nacional de Pessoas Jurídicas ou no Cadastro de Pessoas Físicas, conforme o caso;</w:t>
      </w:r>
    </w:p>
    <w:p w14:paraId="79AD8C64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sz w:val="24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 w14:paraId="11EFE100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  <w:lang w:eastAsia="en-US"/>
        </w:rPr>
        <w:t>prova de regularidade com o Fundo de Garantia do Tempo de Serviço (FGTS);</w:t>
      </w:r>
    </w:p>
    <w:p w14:paraId="3A977C77" w14:textId="77777777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sz w:val="24"/>
          <w:lang w:eastAsia="en-US"/>
        </w:rPr>
        <w:t xml:space="preserve">prova de inexistência de débitos inadimplidos perante a Justiça do Trabalho, mediante a apresentação de certidão negativa ou positiva com efeito de </w:t>
      </w:r>
      <w:r w:rsidRPr="00632C8D">
        <w:rPr>
          <w:rFonts w:ascii="Times New Roman" w:hAnsi="Times New Roman" w:cs="Times New Roman"/>
          <w:sz w:val="24"/>
          <w:lang w:eastAsia="en-US"/>
        </w:rPr>
        <w:lastRenderedPageBreak/>
        <w:t>negativa, nos termos do Título VII-A da Consolidação das Leis do Trabalho, aprovada pelo Decreto-Lei nº 5.452, de 1º de maio de 1943;</w:t>
      </w:r>
    </w:p>
    <w:p w14:paraId="608EB54C" w14:textId="2E654B58" w:rsidR="00E23CC8" w:rsidRPr="00D41833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632C8D">
        <w:rPr>
          <w:rFonts w:ascii="Times New Roman" w:hAnsi="Times New Roman" w:cs="Times New Roman"/>
          <w:bCs/>
          <w:sz w:val="24"/>
        </w:rPr>
        <w:t xml:space="preserve">prova de </w:t>
      </w:r>
      <w:r w:rsidR="00440823" w:rsidRPr="00632C8D">
        <w:rPr>
          <w:rFonts w:ascii="Times New Roman" w:hAnsi="Times New Roman" w:cs="Times New Roman"/>
          <w:color w:val="000000"/>
          <w:sz w:val="24"/>
        </w:rPr>
        <w:t xml:space="preserve">inscrição no cadastro de </w:t>
      </w:r>
      <w:r w:rsidR="00440823" w:rsidRPr="00D41833">
        <w:rPr>
          <w:rFonts w:ascii="Times New Roman" w:hAnsi="Times New Roman" w:cs="Times New Roman"/>
          <w:sz w:val="24"/>
        </w:rPr>
        <w:t xml:space="preserve">contribuintes </w:t>
      </w:r>
      <w:r w:rsidR="00440823" w:rsidRPr="00D41833">
        <w:rPr>
          <w:rFonts w:ascii="Times New Roman" w:hAnsi="Times New Roman" w:cs="Times New Roman"/>
          <w:iCs/>
          <w:sz w:val="24"/>
        </w:rPr>
        <w:t>estadual e/ou municipal</w:t>
      </w:r>
      <w:r w:rsidR="00440823" w:rsidRPr="00D41833">
        <w:rPr>
          <w:rFonts w:ascii="Times New Roman" w:hAnsi="Times New Roman" w:cs="Times New Roman"/>
          <w:sz w:val="24"/>
        </w:rPr>
        <w:t xml:space="preserve">, relativo ao domicílio ou sede do </w:t>
      </w:r>
      <w:r w:rsidR="00E0639A" w:rsidRPr="00D41833">
        <w:rPr>
          <w:rFonts w:ascii="Times New Roman" w:hAnsi="Times New Roman" w:cs="Times New Roman"/>
          <w:sz w:val="24"/>
        </w:rPr>
        <w:t>fornecedor</w:t>
      </w:r>
      <w:r w:rsidR="00440823" w:rsidRPr="00D41833">
        <w:rPr>
          <w:rFonts w:ascii="Times New Roman" w:hAnsi="Times New Roman" w:cs="Times New Roman"/>
          <w:sz w:val="24"/>
        </w:rPr>
        <w:t>, pertinente ao seu ramo de atividade e compatível com o objeto contratual</w:t>
      </w:r>
      <w:r w:rsidRPr="00D41833">
        <w:rPr>
          <w:rFonts w:ascii="Times New Roman" w:hAnsi="Times New Roman" w:cs="Times New Roman"/>
          <w:bCs/>
          <w:sz w:val="24"/>
        </w:rPr>
        <w:t xml:space="preserve">; </w:t>
      </w:r>
    </w:p>
    <w:p w14:paraId="5DCE1D2B" w14:textId="08AD53F4" w:rsidR="00E23CC8" w:rsidRPr="00D41833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D41833">
        <w:rPr>
          <w:rFonts w:ascii="Times New Roman" w:hAnsi="Times New Roman" w:cs="Times New Roman"/>
          <w:sz w:val="24"/>
        </w:rPr>
        <w:t xml:space="preserve">prova de regularidade com a Fazenda </w:t>
      </w:r>
      <w:r w:rsidR="008702C9" w:rsidRPr="00D41833">
        <w:rPr>
          <w:rFonts w:ascii="Times New Roman" w:hAnsi="Times New Roman" w:cs="Times New Roman"/>
          <w:iCs/>
          <w:sz w:val="24"/>
        </w:rPr>
        <w:t xml:space="preserve">Estadual e/ou </w:t>
      </w:r>
      <w:r w:rsidRPr="00D41833">
        <w:rPr>
          <w:rFonts w:ascii="Times New Roman" w:hAnsi="Times New Roman" w:cs="Times New Roman"/>
          <w:iCs/>
          <w:sz w:val="24"/>
        </w:rPr>
        <w:t>Municipal</w:t>
      </w:r>
      <w:r w:rsidRPr="00D41833">
        <w:rPr>
          <w:rFonts w:ascii="Times New Roman" w:hAnsi="Times New Roman" w:cs="Times New Roman"/>
          <w:sz w:val="24"/>
        </w:rPr>
        <w:t xml:space="preserve"> do domicílio ou sede do </w:t>
      </w:r>
      <w:r w:rsidR="00294801" w:rsidRPr="00D41833">
        <w:rPr>
          <w:rFonts w:ascii="Times New Roman" w:hAnsi="Times New Roman" w:cs="Times New Roman"/>
          <w:sz w:val="24"/>
        </w:rPr>
        <w:t>fornecedor</w:t>
      </w:r>
      <w:r w:rsidRPr="00D41833">
        <w:rPr>
          <w:rFonts w:ascii="Times New Roman" w:hAnsi="Times New Roman" w:cs="Times New Roman"/>
          <w:sz w:val="24"/>
        </w:rPr>
        <w:t xml:space="preserve">, relativa à atividade em cujo exercício contrata ou concorre; </w:t>
      </w:r>
    </w:p>
    <w:p w14:paraId="44FED357" w14:textId="5B102CA6" w:rsidR="00E23CC8" w:rsidRPr="00632C8D" w:rsidRDefault="00E23CC8" w:rsidP="00294801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632C8D">
        <w:rPr>
          <w:rFonts w:ascii="Times New Roman" w:hAnsi="Times New Roman" w:cs="Times New Roman"/>
          <w:sz w:val="24"/>
        </w:rPr>
        <w:t xml:space="preserve">caso o </w:t>
      </w:r>
      <w:r w:rsidR="00A22FA7" w:rsidRPr="00632C8D">
        <w:rPr>
          <w:rFonts w:ascii="Times New Roman" w:hAnsi="Times New Roman" w:cs="Times New Roman"/>
          <w:sz w:val="24"/>
        </w:rPr>
        <w:t>fornecedor</w:t>
      </w:r>
      <w:r w:rsidRPr="00632C8D">
        <w:rPr>
          <w:rFonts w:ascii="Times New Roman" w:hAnsi="Times New Roman" w:cs="Times New Roman"/>
          <w:sz w:val="24"/>
        </w:rPr>
        <w:t xml:space="preserve"> seja considerado </w:t>
      </w:r>
      <w:r w:rsidRPr="00D41833">
        <w:rPr>
          <w:rFonts w:ascii="Times New Roman" w:hAnsi="Times New Roman" w:cs="Times New Roman"/>
          <w:sz w:val="24"/>
        </w:rPr>
        <w:t xml:space="preserve">isento dos tributos </w:t>
      </w:r>
      <w:r w:rsidR="00294801" w:rsidRPr="00D41833">
        <w:rPr>
          <w:rFonts w:ascii="Times New Roman" w:hAnsi="Times New Roman" w:cs="Times New Roman"/>
          <w:sz w:val="24"/>
        </w:rPr>
        <w:t xml:space="preserve">estaduais ou </w:t>
      </w:r>
      <w:r w:rsidRPr="00D41833">
        <w:rPr>
          <w:rFonts w:ascii="Times New Roman" w:hAnsi="Times New Roman" w:cs="Times New Roman"/>
          <w:sz w:val="24"/>
        </w:rPr>
        <w:t xml:space="preserve">municipais relacionados ao objeto </w:t>
      </w:r>
      <w:r w:rsidR="00294801" w:rsidRPr="00D41833">
        <w:rPr>
          <w:rFonts w:ascii="Times New Roman" w:hAnsi="Times New Roman" w:cs="Times New Roman"/>
          <w:sz w:val="24"/>
        </w:rPr>
        <w:t>contratual</w:t>
      </w:r>
      <w:r w:rsidRPr="00D41833">
        <w:rPr>
          <w:rFonts w:ascii="Times New Roman" w:hAnsi="Times New Roman" w:cs="Times New Roman"/>
          <w:sz w:val="24"/>
        </w:rPr>
        <w:t xml:space="preserve">, deverá comprovar tal condição mediante a apresentação de declaração da Fazenda </w:t>
      </w:r>
      <w:r w:rsidR="00294801" w:rsidRPr="00D41833">
        <w:rPr>
          <w:rFonts w:ascii="Times New Roman" w:hAnsi="Times New Roman" w:cs="Times New Roman"/>
          <w:sz w:val="24"/>
        </w:rPr>
        <w:t>respectiva</w:t>
      </w:r>
      <w:r w:rsidRPr="00D41833">
        <w:rPr>
          <w:rFonts w:ascii="Times New Roman" w:hAnsi="Times New Roman" w:cs="Times New Roman"/>
          <w:sz w:val="24"/>
        </w:rPr>
        <w:t xml:space="preserve"> do seu domicílio ou sede, ou outra equivalente, na forma da lei; </w:t>
      </w:r>
    </w:p>
    <w:p w14:paraId="28ABF0AD" w14:textId="77777777" w:rsidR="00E23CC8" w:rsidRPr="00632C8D" w:rsidRDefault="00E23CC8" w:rsidP="00C220EA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="Times New Roman" w:hAnsi="Times New Roman" w:cs="Times New Roman"/>
          <w:sz w:val="24"/>
        </w:rPr>
      </w:pPr>
      <w:r w:rsidRPr="00632C8D">
        <w:rPr>
          <w:rFonts w:ascii="Times New Roman" w:hAnsi="Times New Roman" w:cs="Times New Roman"/>
          <w:b/>
          <w:color w:val="000000"/>
          <w:sz w:val="24"/>
        </w:rPr>
        <w:t>Qualificação Econômico-Financeira:</w:t>
      </w:r>
      <w:r w:rsidRPr="00632C8D">
        <w:rPr>
          <w:rFonts w:ascii="Times New Roman" w:hAnsi="Times New Roman" w:cs="Times New Roman"/>
          <w:b/>
          <w:bCs/>
          <w:iCs/>
          <w:color w:val="000000"/>
          <w:sz w:val="24"/>
        </w:rPr>
        <w:t xml:space="preserve"> </w:t>
      </w:r>
    </w:p>
    <w:p w14:paraId="1F9F2D1E" w14:textId="0C05237D" w:rsidR="00E23CC8" w:rsidRPr="00632C8D" w:rsidRDefault="00E23CC8" w:rsidP="00C220EA">
      <w:pPr>
        <w:pStyle w:val="PargrafodaLista"/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 xml:space="preserve">certidão negativa de falência expedida pelo distribuidor da sede do </w:t>
      </w:r>
      <w:r w:rsidR="009E584F" w:rsidRPr="00632C8D">
        <w:rPr>
          <w:rFonts w:ascii="Times New Roman" w:hAnsi="Times New Roman" w:cs="Times New Roman"/>
          <w:color w:val="000000"/>
          <w:sz w:val="24"/>
        </w:rPr>
        <w:t>fornecedor</w:t>
      </w:r>
      <w:r w:rsidRPr="00632C8D">
        <w:rPr>
          <w:rFonts w:ascii="Times New Roman" w:hAnsi="Times New Roman" w:cs="Times New Roman"/>
          <w:color w:val="000000"/>
          <w:sz w:val="24"/>
        </w:rPr>
        <w:t>;</w:t>
      </w:r>
    </w:p>
    <w:p w14:paraId="3892A06E" w14:textId="3A863E62" w:rsidR="00E23CC8" w:rsidRPr="00632C8D" w:rsidRDefault="000F053B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balanço patrimonial, demonstração de resultado de exercício e demais demonstrações contábeis dos 2 (dois) últimos exercícios sociais</w:t>
      </w:r>
      <w:r w:rsidR="00E23CC8" w:rsidRPr="00632C8D">
        <w:rPr>
          <w:rFonts w:ascii="Times New Roman" w:hAnsi="Times New Roman" w:cs="Times New Roman"/>
          <w:color w:val="000000"/>
          <w:sz w:val="24"/>
        </w:rPr>
        <w:t>;</w:t>
      </w:r>
    </w:p>
    <w:p w14:paraId="16973441" w14:textId="4FCDEA07" w:rsidR="00790C11" w:rsidRPr="00632C8D" w:rsidRDefault="00790C11" w:rsidP="00BB761E">
      <w:pPr>
        <w:numPr>
          <w:ilvl w:val="2"/>
          <w:numId w:val="16"/>
        </w:numPr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 xml:space="preserve">As empresas criadas no exercício financeiro da </w:t>
      </w:r>
      <w:r w:rsidR="009E584F" w:rsidRPr="00632C8D">
        <w:rPr>
          <w:rFonts w:ascii="Times New Roman" w:hAnsi="Times New Roman" w:cs="Times New Roman"/>
          <w:color w:val="000000"/>
          <w:sz w:val="24"/>
        </w:rPr>
        <w:t>dispensa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 deverão atender a todas as exigências da habilitação e </w:t>
      </w:r>
      <w:r w:rsidR="00912281" w:rsidRPr="00632C8D">
        <w:rPr>
          <w:rFonts w:ascii="Times New Roman" w:hAnsi="Times New Roman" w:cs="Times New Roman"/>
          <w:color w:val="000000"/>
          <w:sz w:val="24"/>
        </w:rPr>
        <w:t>poderão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 substituir os demonstrativos contábeis pelo balanço de abertura.</w:t>
      </w:r>
    </w:p>
    <w:p w14:paraId="1D1757FB" w14:textId="7EC3525E" w:rsidR="00666A34" w:rsidRPr="00632C8D" w:rsidRDefault="00BC6F0C" w:rsidP="00BB761E">
      <w:pPr>
        <w:numPr>
          <w:ilvl w:val="2"/>
          <w:numId w:val="16"/>
        </w:numPr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>Os documentos referidos acima limitar-se-ão ao último exercício no caso de a pessoa jurídica ter sido constituída há menos de 2 (dois) anos.</w:t>
      </w:r>
    </w:p>
    <w:p w14:paraId="4B6DC185" w14:textId="4EF9CA82" w:rsidR="00E23CC8" w:rsidRPr="00632C8D" w:rsidRDefault="00E23CC8" w:rsidP="00C220EA">
      <w:pPr>
        <w:numPr>
          <w:ilvl w:val="1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</w:tblGrid>
      <w:tr w:rsidR="00E23CC8" w:rsidRPr="00632C8D" w14:paraId="118ACF36" w14:textId="77777777" w:rsidTr="009E584F">
        <w:tc>
          <w:tcPr>
            <w:tcW w:w="2235" w:type="dxa"/>
            <w:vMerge w:val="restart"/>
            <w:vAlign w:val="center"/>
          </w:tcPr>
          <w:p w14:paraId="4CA5F02B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14FB8E32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Ativo Circulante + Realizável a Longo Prazo</w:t>
            </w:r>
          </w:p>
        </w:tc>
      </w:tr>
      <w:tr w:rsidR="00E23CC8" w:rsidRPr="00632C8D" w14:paraId="2322E649" w14:textId="77777777" w:rsidTr="009E584F">
        <w:tc>
          <w:tcPr>
            <w:tcW w:w="2235" w:type="dxa"/>
            <w:vMerge/>
          </w:tcPr>
          <w:p w14:paraId="153C0331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A532799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Passivo Circulante + Passivo Não Circulante</w:t>
            </w:r>
          </w:p>
        </w:tc>
      </w:tr>
    </w:tbl>
    <w:p w14:paraId="0CE93FDC" w14:textId="77777777" w:rsidR="00E23CC8" w:rsidRPr="00632C8D" w:rsidRDefault="00E23CC8" w:rsidP="00E23CC8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</w:tblGrid>
      <w:tr w:rsidR="00E23CC8" w:rsidRPr="00632C8D" w14:paraId="511D633E" w14:textId="77777777" w:rsidTr="009E584F">
        <w:trPr>
          <w:cantSplit/>
        </w:trPr>
        <w:tc>
          <w:tcPr>
            <w:tcW w:w="2235" w:type="dxa"/>
            <w:vMerge w:val="restart"/>
            <w:vAlign w:val="center"/>
          </w:tcPr>
          <w:p w14:paraId="6B439D62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1BF996DD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Ativo Total</w:t>
            </w:r>
          </w:p>
        </w:tc>
      </w:tr>
      <w:tr w:rsidR="00E23CC8" w:rsidRPr="00632C8D" w14:paraId="0D4A9735" w14:textId="77777777" w:rsidTr="009E584F">
        <w:trPr>
          <w:cantSplit/>
        </w:trPr>
        <w:tc>
          <w:tcPr>
            <w:tcW w:w="2235" w:type="dxa"/>
            <w:vMerge/>
          </w:tcPr>
          <w:p w14:paraId="6F751BE2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ABBAF8C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Passivo Circulante + Passivo Não Circulante</w:t>
            </w:r>
          </w:p>
        </w:tc>
      </w:tr>
    </w:tbl>
    <w:p w14:paraId="01977DC9" w14:textId="77777777" w:rsidR="00E23CC8" w:rsidRPr="00632C8D" w:rsidRDefault="00E23CC8" w:rsidP="00E23CC8">
      <w:pPr>
        <w:tabs>
          <w:tab w:val="left" w:pos="1440"/>
        </w:tabs>
        <w:autoSpaceDE w:val="0"/>
        <w:snapToGrid w:val="0"/>
        <w:spacing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Style w:val="Tabelacomgrade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</w:tblGrid>
      <w:tr w:rsidR="00E23CC8" w:rsidRPr="00632C8D" w14:paraId="6F4DB87B" w14:textId="77777777" w:rsidTr="009E584F">
        <w:tc>
          <w:tcPr>
            <w:tcW w:w="2235" w:type="dxa"/>
            <w:vMerge w:val="restart"/>
            <w:vAlign w:val="center"/>
          </w:tcPr>
          <w:p w14:paraId="2BC13DF8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F73248B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Ativo Circulante</w:t>
            </w:r>
          </w:p>
        </w:tc>
      </w:tr>
      <w:tr w:rsidR="00E23CC8" w:rsidRPr="00632C8D" w14:paraId="05B8546D" w14:textId="77777777" w:rsidTr="009E584F">
        <w:tc>
          <w:tcPr>
            <w:tcW w:w="2235" w:type="dxa"/>
            <w:vMerge/>
          </w:tcPr>
          <w:p w14:paraId="13AB2FEC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95A3BE4" w14:textId="77777777" w:rsidR="00E23CC8" w:rsidRPr="00632C8D" w:rsidRDefault="00E23CC8" w:rsidP="009E584F">
            <w:pPr>
              <w:tabs>
                <w:tab w:val="left" w:pos="1440"/>
              </w:tabs>
              <w:autoSpaceDE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32C8D">
              <w:rPr>
                <w:rFonts w:ascii="Times New Roman" w:hAnsi="Times New Roman" w:cs="Times New Roman"/>
                <w:color w:val="000000"/>
                <w:sz w:val="24"/>
              </w:rPr>
              <w:t>Passivo Circulante</w:t>
            </w:r>
          </w:p>
        </w:tc>
      </w:tr>
    </w:tbl>
    <w:p w14:paraId="0E5256AF" w14:textId="4EA6BDF5" w:rsidR="00005DBE" w:rsidRPr="00632C8D" w:rsidRDefault="00E23CC8" w:rsidP="00CF698F">
      <w:pPr>
        <w:numPr>
          <w:ilvl w:val="2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 xml:space="preserve">As empresas, que apresentarem resultado inferior ou igual a 1(um) em qualquer dos índices de Liquidez Geral (LG), Solvência Geral (SG) e Liquidez Corrente (LC), deverão comprovar </w:t>
      </w:r>
      <w:r w:rsidR="00E05056" w:rsidRPr="00632C8D">
        <w:rPr>
          <w:rFonts w:ascii="Times New Roman" w:hAnsi="Times New Roman" w:cs="Times New Roman"/>
          <w:color w:val="000000"/>
          <w:sz w:val="24"/>
        </w:rPr>
        <w:t>capit</w:t>
      </w:r>
      <w:r w:rsidR="00507305" w:rsidRPr="00632C8D">
        <w:rPr>
          <w:rFonts w:ascii="Times New Roman" w:hAnsi="Times New Roman" w:cs="Times New Roman"/>
          <w:color w:val="000000"/>
          <w:sz w:val="24"/>
        </w:rPr>
        <w:t xml:space="preserve">al ou </w:t>
      </w:r>
      <w:r w:rsidRPr="00632C8D">
        <w:rPr>
          <w:rFonts w:ascii="Times New Roman" w:hAnsi="Times New Roman" w:cs="Times New Roman"/>
          <w:color w:val="000000"/>
          <w:sz w:val="24"/>
        </w:rPr>
        <w:lastRenderedPageBreak/>
        <w:t>patrimônio líquido</w:t>
      </w:r>
      <w:r w:rsidR="00507305" w:rsidRPr="00632C8D">
        <w:rPr>
          <w:rFonts w:ascii="Times New Roman" w:hAnsi="Times New Roman" w:cs="Times New Roman"/>
          <w:color w:val="000000"/>
          <w:sz w:val="24"/>
        </w:rPr>
        <w:t xml:space="preserve"> mínimo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 de</w:t>
      </w:r>
      <w:r w:rsidRPr="00632C8D">
        <w:rPr>
          <w:rFonts w:ascii="Times New Roman" w:hAnsi="Times New Roman" w:cs="Times New Roman"/>
          <w:i/>
          <w:iCs/>
          <w:color w:val="FF0000"/>
          <w:sz w:val="24"/>
        </w:rPr>
        <w:t xml:space="preserve"> </w:t>
      </w:r>
      <w:r w:rsidR="00D41833" w:rsidRPr="00D41833">
        <w:rPr>
          <w:rFonts w:ascii="Times New Roman" w:hAnsi="Times New Roman" w:cs="Times New Roman"/>
          <w:iCs/>
          <w:sz w:val="24"/>
        </w:rPr>
        <w:t>10 % (dez por cento)</w:t>
      </w:r>
      <w:r w:rsidRPr="00D41833">
        <w:rPr>
          <w:rFonts w:ascii="Times New Roman" w:hAnsi="Times New Roman" w:cs="Times New Roman"/>
          <w:i/>
          <w:iCs/>
          <w:sz w:val="24"/>
        </w:rPr>
        <w:t xml:space="preserve"> 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do valor total estimado da contratação ou do item pertinente. </w:t>
      </w:r>
    </w:p>
    <w:p w14:paraId="2F01C802" w14:textId="0DEA5658" w:rsidR="00CF698F" w:rsidRPr="00D41833" w:rsidRDefault="00CF698F" w:rsidP="00CF698F">
      <w:pPr>
        <w:numPr>
          <w:ilvl w:val="2"/>
          <w:numId w:val="16"/>
        </w:numPr>
        <w:tabs>
          <w:tab w:val="left" w:pos="1440"/>
        </w:tabs>
        <w:autoSpaceDE w:val="0"/>
        <w:snapToGrid w:val="0"/>
        <w:spacing w:before="120" w:after="120" w:line="276" w:lineRule="auto"/>
        <w:jc w:val="both"/>
        <w:rPr>
          <w:rFonts w:ascii="Times New Roman" w:hAnsi="Times New Roman" w:cs="Times New Roman"/>
          <w:iCs/>
          <w:sz w:val="24"/>
          <w:lang w:eastAsia="en-US"/>
        </w:rPr>
      </w:pPr>
      <w:r w:rsidRPr="00D41833">
        <w:rPr>
          <w:rFonts w:ascii="Times New Roman" w:hAnsi="Times New Roman" w:cs="Times New Roman"/>
          <w:iCs/>
          <w:sz w:val="24"/>
          <w:lang w:eastAsia="en-US"/>
        </w:rPr>
        <w:t xml:space="preserve">O atendimento dos índices econômicos previstos neste </w:t>
      </w:r>
      <w:r w:rsidR="00103280" w:rsidRPr="00D41833">
        <w:rPr>
          <w:rFonts w:ascii="Times New Roman" w:hAnsi="Times New Roman" w:cs="Times New Roman"/>
          <w:iCs/>
          <w:sz w:val="24"/>
          <w:lang w:eastAsia="en-US"/>
        </w:rPr>
        <w:t>item deverá ser atestado mediante declaração assinada por profissional habilitado da área contábil, apresentada pelo fornecedor</w:t>
      </w:r>
      <w:r w:rsidR="000E322B" w:rsidRPr="00D41833">
        <w:rPr>
          <w:rFonts w:ascii="Times New Roman" w:hAnsi="Times New Roman" w:cs="Times New Roman"/>
          <w:iCs/>
          <w:sz w:val="24"/>
          <w:lang w:eastAsia="en-US"/>
        </w:rPr>
        <w:t>.</w:t>
      </w:r>
    </w:p>
    <w:p w14:paraId="527ECF26" w14:textId="77777777" w:rsidR="00CF698F" w:rsidRPr="00632C8D" w:rsidRDefault="00CF698F" w:rsidP="00E23CC8">
      <w:pPr>
        <w:rPr>
          <w:rFonts w:ascii="Times New Roman" w:hAnsi="Times New Roman" w:cs="Times New Roman"/>
          <w:sz w:val="24"/>
          <w:lang w:eastAsia="en-US"/>
        </w:rPr>
      </w:pPr>
    </w:p>
    <w:p w14:paraId="31BAC280" w14:textId="2C722218" w:rsidR="00E23CC8" w:rsidRPr="00632C8D" w:rsidRDefault="00C220EA" w:rsidP="00C220EA">
      <w:pPr>
        <w:pStyle w:val="PADRO"/>
        <w:keepNext w:val="0"/>
        <w:widowControl/>
        <w:numPr>
          <w:ilvl w:val="0"/>
          <w:numId w:val="16"/>
        </w:numPr>
        <w:spacing w:before="120" w:after="120"/>
        <w:rPr>
          <w:rFonts w:ascii="Times New Roman" w:hAnsi="Times New Roman" w:cs="Times New Roman"/>
          <w:b/>
          <w:sz w:val="24"/>
        </w:rPr>
      </w:pPr>
      <w:r w:rsidRPr="00632C8D">
        <w:rPr>
          <w:rFonts w:ascii="Times New Roman" w:hAnsi="Times New Roman" w:cs="Times New Roman"/>
          <w:b/>
          <w:color w:val="000000"/>
          <w:sz w:val="24"/>
        </w:rPr>
        <w:t>Qualificação</w:t>
      </w:r>
      <w:r w:rsidRPr="00632C8D">
        <w:rPr>
          <w:rFonts w:ascii="Times New Roman" w:hAnsi="Times New Roman" w:cs="Times New Roman"/>
          <w:b/>
          <w:sz w:val="24"/>
        </w:rPr>
        <w:t xml:space="preserve"> Técnica</w:t>
      </w:r>
    </w:p>
    <w:p w14:paraId="782EC471" w14:textId="51024A40" w:rsidR="00E23CC8" w:rsidRPr="00632C8D" w:rsidRDefault="00E23CC8" w:rsidP="00C220EA">
      <w:pPr>
        <w:pStyle w:val="PADRO"/>
        <w:keepNext w:val="0"/>
        <w:widowControl/>
        <w:numPr>
          <w:ilvl w:val="1"/>
          <w:numId w:val="16"/>
        </w:numPr>
        <w:spacing w:before="120" w:after="120"/>
        <w:rPr>
          <w:rFonts w:ascii="Times New Roman" w:hAnsi="Times New Roman" w:cs="Times New Roman"/>
          <w:bCs/>
          <w:color w:val="000000"/>
          <w:sz w:val="24"/>
        </w:rPr>
      </w:pPr>
      <w:bookmarkStart w:id="1" w:name="_Hlk519176340"/>
      <w:r w:rsidRPr="00632C8D">
        <w:rPr>
          <w:rFonts w:ascii="Times New Roman" w:hAnsi="Times New Roman" w:cs="Times New Roman"/>
          <w:color w:val="000000"/>
          <w:sz w:val="24"/>
        </w:rPr>
        <w:t xml:space="preserve">Comprovação de aptidão para a prestação dos serviços em características, quantidades e prazos </w:t>
      </w:r>
      <w:r w:rsidRPr="00632C8D">
        <w:rPr>
          <w:rFonts w:ascii="Times New Roman" w:hAnsi="Times New Roman" w:cs="Times New Roman"/>
          <w:sz w:val="24"/>
        </w:rPr>
        <w:t>compatíveis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 com o objeto desta </w:t>
      </w:r>
      <w:r w:rsidR="009E584F" w:rsidRPr="00632C8D">
        <w:rPr>
          <w:rFonts w:ascii="Times New Roman" w:hAnsi="Times New Roman" w:cs="Times New Roman"/>
          <w:color w:val="000000"/>
          <w:sz w:val="24"/>
        </w:rPr>
        <w:t>dispensa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, ou com o item pertinente, mediante a apresentação de atestado(s) fornecido(s) por pessoas jurídicas de direito público ou privado. </w:t>
      </w:r>
    </w:p>
    <w:p w14:paraId="5622DC52" w14:textId="77777777" w:rsidR="00E23CC8" w:rsidRPr="00632C8D" w:rsidRDefault="00E23CC8" w:rsidP="00C220EA">
      <w:pPr>
        <w:pStyle w:val="PADRO"/>
        <w:keepNext w:val="0"/>
        <w:widowControl/>
        <w:numPr>
          <w:ilvl w:val="3"/>
          <w:numId w:val="16"/>
        </w:numPr>
        <w:spacing w:before="120" w:after="120"/>
        <w:rPr>
          <w:rFonts w:ascii="Times New Roman" w:hAnsi="Times New Roman" w:cs="Times New Roman"/>
          <w:color w:val="000000"/>
          <w:sz w:val="24"/>
        </w:rPr>
      </w:pPr>
      <w:bookmarkStart w:id="2" w:name="_Hlk519177818"/>
      <w:bookmarkEnd w:id="1"/>
      <w:r w:rsidRPr="00632C8D">
        <w:rPr>
          <w:rFonts w:ascii="Times New Roman" w:hAnsi="Times New Roman" w:cs="Times New Roman"/>
          <w:color w:val="000000"/>
          <w:sz w:val="24"/>
        </w:rPr>
        <w:t xml:space="preserve">Os atestados deverão referir-se a serviços prestados no âmbito de sua atividade econômica principal ou secundária especificadas no contrato social vigente; </w:t>
      </w:r>
    </w:p>
    <w:bookmarkEnd w:id="2"/>
    <w:p w14:paraId="2FDBE9D1" w14:textId="0D383F08" w:rsidR="00E23CC8" w:rsidRPr="00491DD1" w:rsidRDefault="00E23CC8" w:rsidP="00C220EA">
      <w:pPr>
        <w:pStyle w:val="PADRO"/>
        <w:keepNext w:val="0"/>
        <w:widowControl/>
        <w:numPr>
          <w:ilvl w:val="3"/>
          <w:numId w:val="16"/>
        </w:numPr>
        <w:spacing w:before="120" w:after="120"/>
        <w:rPr>
          <w:rFonts w:ascii="Times New Roman" w:hAnsi="Times New Roman" w:cs="Times New Roman"/>
          <w:sz w:val="24"/>
        </w:rPr>
      </w:pPr>
      <w:r w:rsidRPr="00491DD1">
        <w:rPr>
          <w:rFonts w:ascii="Times New Roman" w:hAnsi="Times New Roman" w:cs="Times New Roman"/>
          <w:sz w:val="24"/>
        </w:rPr>
        <w:t>Poderá ser admitida, para fins de comprovação de quantitativo mínimo do serviço, a apresentação de diferentes atestados de serviços executados de forma concomitante, pois essa situação se equivale, para fins de comprovação de capacidade técnico-operacional, a uma única contratação</w:t>
      </w:r>
      <w:bookmarkStart w:id="3" w:name="_Hlk519177062"/>
      <w:r w:rsidRPr="00491DD1">
        <w:rPr>
          <w:rFonts w:ascii="Times New Roman" w:hAnsi="Times New Roman" w:cs="Times New Roman"/>
          <w:sz w:val="24"/>
        </w:rPr>
        <w:t>.</w:t>
      </w:r>
    </w:p>
    <w:bookmarkEnd w:id="3"/>
    <w:p w14:paraId="0ACEC15F" w14:textId="1EC65A1A" w:rsidR="00E23CC8" w:rsidRPr="00491DD1" w:rsidRDefault="00E23CC8" w:rsidP="00491DD1">
      <w:pPr>
        <w:pStyle w:val="PADRO"/>
        <w:keepNext w:val="0"/>
        <w:widowControl/>
        <w:numPr>
          <w:ilvl w:val="3"/>
          <w:numId w:val="16"/>
        </w:numPr>
        <w:spacing w:before="120" w:after="120"/>
        <w:rPr>
          <w:rFonts w:ascii="Times New Roman" w:hAnsi="Times New Roman" w:cs="Times New Roman"/>
          <w:color w:val="000000"/>
          <w:sz w:val="24"/>
        </w:rPr>
      </w:pPr>
      <w:r w:rsidRPr="00632C8D">
        <w:rPr>
          <w:rFonts w:ascii="Times New Roman" w:hAnsi="Times New Roman" w:cs="Times New Roman"/>
          <w:color w:val="000000"/>
          <w:sz w:val="24"/>
        </w:rPr>
        <w:t xml:space="preserve">O </w:t>
      </w:r>
      <w:r w:rsidR="009E584F" w:rsidRPr="00632C8D">
        <w:rPr>
          <w:rFonts w:ascii="Times New Roman" w:hAnsi="Times New Roman" w:cs="Times New Roman"/>
          <w:color w:val="000000"/>
          <w:sz w:val="24"/>
        </w:rPr>
        <w:t>fornecedor</w:t>
      </w:r>
      <w:r w:rsidRPr="00632C8D">
        <w:rPr>
          <w:rFonts w:ascii="Times New Roman" w:hAnsi="Times New Roman" w:cs="Times New Roman"/>
          <w:color w:val="000000"/>
          <w:sz w:val="24"/>
        </w:rPr>
        <w:t xml:space="preserve"> disponibilizará todas as informações necessárias à comprovação da legitimidade dos atestados, apresentando, dentre outros documentos, cópia do contrato que deu suporte à contratação, endereço atual da contratante e local em que foram prestados os serviços.</w:t>
      </w:r>
    </w:p>
    <w:sectPr w:rsidR="00E23CC8" w:rsidRPr="00491DD1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52B00" w16cex:dateUtc="2021-08-04T18:04:00Z"/>
  <w16cex:commentExtensible w16cex:durableId="24B52B0C" w16cex:dateUtc="2021-08-04T18:04:00Z"/>
  <w16cex:commentExtensible w16cex:durableId="24B52B13" w16cex:dateUtc="2021-08-04T18:04:00Z"/>
  <w16cex:commentExtensible w16cex:durableId="24B52127" w16cex:dateUtc="2021-08-04T17:22:00Z"/>
  <w16cex:commentExtensible w16cex:durableId="24B51EF2" w16cex:dateUtc="2021-08-04T17:13:00Z"/>
  <w16cex:commentExtensible w16cex:durableId="24B52117" w16cex:dateUtc="2021-08-04T17:22:00Z"/>
  <w16cex:commentExtensible w16cex:durableId="24B52B25" w16cex:dateUtc="2021-08-04T18:05:00Z"/>
  <w16cex:commentExtensible w16cex:durableId="24B51152" w16cex:dateUtc="2021-08-04T16:14:00Z"/>
  <w16cex:commentExtensible w16cex:durableId="24B52B30" w16cex:dateUtc="2021-08-04T18:05:00Z"/>
  <w16cex:commentExtensible w16cex:durableId="24B5286C" w16cex:dateUtc="2021-08-04T17:53:00Z"/>
  <w16cex:commentExtensible w16cex:durableId="24B5174C" w16cex:dateUtc="2021-08-04T16:40:00Z"/>
  <w16cex:commentExtensible w16cex:durableId="24B51778" w16cex:dateUtc="2021-08-04T16:41:00Z"/>
  <w16cex:commentExtensible w16cex:durableId="24B51839" w16cex:dateUtc="2021-08-04T16:44:00Z"/>
  <w16cex:commentExtensible w16cex:durableId="24B51B75" w16cex:dateUtc="2021-08-04T16:58:00Z"/>
  <w16cex:commentExtensible w16cex:durableId="24B52B3F" w16cex:dateUtc="2021-08-04T18:05:00Z"/>
  <w16cex:commentExtensible w16cex:durableId="24B51BB4" w16cex:dateUtc="2021-08-04T16:59:00Z"/>
  <w16cex:commentExtensible w16cex:durableId="24B51BA4" w16cex:dateUtc="2021-08-04T16:59:00Z"/>
  <w16cex:commentExtensible w16cex:durableId="24B51E42" w16cex:dateUtc="2021-08-04T17:10:00Z"/>
  <w16cex:commentExtensible w16cex:durableId="24B52B4E" w16cex:dateUtc="2021-08-04T18:05:00Z"/>
  <w16cex:commentExtensible w16cex:durableId="24B520B1" w16cex:dateUtc="2021-08-04T17:20:00Z"/>
  <w16cex:commentExtensible w16cex:durableId="24AE5101" w16cex:dateUtc="2021-07-30T13:20:00Z"/>
  <w16cex:commentExtensible w16cex:durableId="24B52099" w16cex:dateUtc="2021-08-04T17:20:00Z"/>
  <w16cex:commentExtensible w16cex:durableId="24AE516F" w16cex:dateUtc="2021-07-30T13:22:00Z"/>
  <w16cex:commentExtensible w16cex:durableId="24B51FCC" w16cex:dateUtc="2021-08-04T17:16:00Z"/>
  <w16cex:commentExtensible w16cex:durableId="24B52B5B" w16cex:dateUtc="2021-08-04T18:06:00Z"/>
  <w16cex:commentExtensible w16cex:durableId="24B52151" w16cex:dateUtc="2021-08-04T17:23:00Z"/>
  <w16cex:commentExtensible w16cex:durableId="24B5273E" w16cex:dateUtc="2021-08-04T17:48:00Z"/>
  <w16cex:commentExtensible w16cex:durableId="24B5297D" w16cex:dateUtc="2021-08-04T17:58:00Z"/>
  <w16cex:commentExtensible w16cex:durableId="24B52B63" w16cex:dateUtc="2021-08-04T18:06:00Z"/>
  <w16cex:commentExtensible w16cex:durableId="24AE52B4" w16cex:dateUtc="2021-07-30T13:28:00Z"/>
  <w16cex:commentExtensible w16cex:durableId="24B52A90" w16cex:dateUtc="2021-08-04T18:02:00Z"/>
  <w16cex:commentExtensible w16cex:durableId="24B52B6C" w16cex:dateUtc="2021-08-04T18:06:00Z"/>
  <w16cex:commentExtensible w16cex:durableId="24B52C08" w16cex:dateUtc="2021-08-04T18:08:00Z"/>
  <w16cex:commentExtensible w16cex:durableId="24AE52EB" w16cex:dateUtc="2021-07-30T13:28:00Z"/>
  <w16cex:commentExtensible w16cex:durableId="24B52AEC" w16cex:dateUtc="2021-08-04T18:04:00Z"/>
  <w16cex:commentExtensible w16cex:durableId="24B52C61" w16cex:dateUtc="2021-08-04T18:10:00Z"/>
  <w16cex:commentExtensible w16cex:durableId="24B52D89" w16cex:dateUtc="2021-08-04T18:15:00Z"/>
  <w16cex:commentExtensible w16cex:durableId="24B52B1A" w16cex:dateUtc="2021-08-04T18:04:00Z"/>
  <w16cex:commentExtensible w16cex:durableId="24B52E37" w16cex:dateUtc="2021-08-04T18:18:00Z"/>
  <w16cex:commentExtensible w16cex:durableId="24B52FFA" w16cex:dateUtc="2021-08-04T18:25:00Z"/>
  <w16cex:commentExtensible w16cex:durableId="24B65BA0" w16cex:dateUtc="2021-08-05T15:44:00Z"/>
  <w16cex:commentExtensible w16cex:durableId="24B65B78" w16cex:dateUtc="2021-08-05T15:43:00Z"/>
  <w16cex:commentExtensible w16cex:durableId="24B52B79" w16cex:dateUtc="2021-08-04T18:06:00Z"/>
  <w16cex:commentExtensible w16cex:durableId="24B65D1A" w16cex:dateUtc="2021-08-05T15:50:00Z"/>
  <w16cex:commentExtensible w16cex:durableId="24B65D2B" w16cex:dateUtc="2021-08-05T15:50:00Z"/>
  <w16cex:commentExtensible w16cex:durableId="24B65D4B" w16cex:dateUtc="2021-08-05T15:51:00Z"/>
  <w16cex:commentExtensible w16cex:durableId="24AE56EA" w16cex:dateUtc="2021-07-30T13:46:00Z"/>
  <w16cex:commentExtensible w16cex:durableId="24B533C8" w16cex:dateUtc="2021-08-04T18:42:00Z"/>
  <w16cex:commentExtensible w16cex:durableId="24B52B82" w16cex:dateUtc="2021-08-04T18:06:00Z"/>
  <w16cex:commentExtensible w16cex:durableId="24B52B89" w16cex:dateUtc="2021-08-04T18:06:00Z"/>
  <w16cex:commentExtensible w16cex:durableId="24B52B90" w16cex:dateUtc="2021-08-04T18:06:00Z"/>
  <w16cex:commentExtensible w16cex:durableId="24B65DBE" w16cex:dateUtc="2021-08-05T15:53:00Z"/>
  <w16cex:commentExtensible w16cex:durableId="24B65DD1" w16cex:dateUtc="2021-08-05T15:53:00Z"/>
  <w16cex:commentExtensible w16cex:durableId="24B65E15" w16cex:dateUtc="2021-08-05T15:54:00Z"/>
  <w16cex:commentExtensible w16cex:durableId="24B65E4A" w16cex:dateUtc="2021-08-05T15:55:00Z"/>
  <w16cex:commentExtensible w16cex:durableId="24B52B95" w16cex:dateUtc="2021-08-04T18:07:00Z"/>
  <w16cex:commentExtensible w16cex:durableId="24B65FB8" w16cex:dateUtc="2021-08-05T16:01:00Z"/>
  <w16cex:commentExtensible w16cex:durableId="24B52B9B" w16cex:dateUtc="2021-08-04T18:07:00Z"/>
  <w16cex:commentExtensible w16cex:durableId="24B52BA0" w16cex:dateUtc="2021-08-04T18:07:00Z"/>
  <w16cex:commentExtensible w16cex:durableId="24B52BA5" w16cex:dateUtc="2021-08-04T18:07:00Z"/>
  <w16cex:commentExtensible w16cex:durableId="24B6607E" w16cex:dateUtc="2021-08-05T16:05:00Z"/>
  <w16cex:commentExtensible w16cex:durableId="24BB6B25" w16cex:dateUtc="2021-08-09T11:51:00Z"/>
  <w16cex:commentExtensible w16cex:durableId="24B661A0" w16cex:dateUtc="2021-08-05T16:09:00Z"/>
  <w16cex:commentExtensible w16cex:durableId="24BB6B2F" w16cex:dateUtc="2021-08-09T11:51:00Z"/>
  <w16cex:commentExtensible w16cex:durableId="24AE585E" w16cex:dateUtc="2021-07-30T13:52:00Z"/>
  <w16cex:commentExtensible w16cex:durableId="24B52BB2" w16cex:dateUtc="2021-08-04T18:07:00Z"/>
  <w16cex:commentExtensible w16cex:durableId="24B66313" w16cex:dateUtc="2021-08-05T16:16:00Z"/>
  <w16cex:commentExtensible w16cex:durableId="24B52BAF" w16cex:dateUtc="2021-08-04T18:07:00Z"/>
  <w16cex:commentExtensible w16cex:durableId="24B66380" w16cex:dateUtc="2021-08-05T16:17:00Z"/>
  <w16cex:commentExtensible w16cex:durableId="24B52BBC" w16cex:dateUtc="2021-08-04T18:07:00Z"/>
  <w16cex:commentExtensible w16cex:durableId="24B52BC0" w16cex:dateUtc="2021-08-04T18:07:00Z"/>
  <w16cex:commentExtensible w16cex:durableId="24B52BC4" w16cex:dateUtc="2021-08-04T18:07:00Z"/>
  <w16cex:commentExtensible w16cex:durableId="24B52BC9" w16cex:dateUtc="2021-08-04T18:07:00Z"/>
  <w16cex:commentExtensible w16cex:durableId="24BB6AFC" w16cex:dateUtc="2021-08-09T11:51:00Z"/>
  <w16cex:commentExtensible w16cex:durableId="24BB6B6D" w16cex:dateUtc="2021-08-09T11:53:00Z"/>
  <w16cex:commentExtensible w16cex:durableId="24B52BDF" w16cex:dateUtc="2021-08-04T1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E65796" w16cid:durableId="24B52B00"/>
  <w16cid:commentId w16cid:paraId="4E8F40CB" w16cid:durableId="24B52B0C"/>
  <w16cid:commentId w16cid:paraId="3D769D73" w16cid:durableId="24B52B13"/>
  <w16cid:commentId w16cid:paraId="4F48755E" w16cid:durableId="24B52127"/>
  <w16cid:commentId w16cid:paraId="524210F9" w16cid:durableId="24B51EF2"/>
  <w16cid:commentId w16cid:paraId="630EA152" w16cid:durableId="24B52117"/>
  <w16cid:commentId w16cid:paraId="3E6D0A5C" w16cid:durableId="24B52B25"/>
  <w16cid:commentId w16cid:paraId="197972EA" w16cid:durableId="24B51152"/>
  <w16cid:commentId w16cid:paraId="43610271" w16cid:durableId="24B52B30"/>
  <w16cid:commentId w16cid:paraId="318924EE" w16cid:durableId="24B5286C"/>
  <w16cid:commentId w16cid:paraId="18C951F3" w16cid:durableId="24B5174C"/>
  <w16cid:commentId w16cid:paraId="34F66123" w16cid:durableId="24B51778"/>
  <w16cid:commentId w16cid:paraId="3412794A" w16cid:durableId="24B51839"/>
  <w16cid:commentId w16cid:paraId="30EF973C" w16cid:durableId="24B51B75"/>
  <w16cid:commentId w16cid:paraId="1521336B" w16cid:durableId="24B52B3F"/>
  <w16cid:commentId w16cid:paraId="1A5DAC58" w16cid:durableId="24B51BB4"/>
  <w16cid:commentId w16cid:paraId="035DEC40" w16cid:durableId="24B51BA4"/>
  <w16cid:commentId w16cid:paraId="7F17B0F8" w16cid:durableId="24B51E42"/>
  <w16cid:commentId w16cid:paraId="6B1716D3" w16cid:durableId="24B52B4E"/>
  <w16cid:commentId w16cid:paraId="057BFB3C" w16cid:durableId="24B520B1"/>
  <w16cid:commentId w16cid:paraId="34EC0A39" w16cid:durableId="24AE5101"/>
  <w16cid:commentId w16cid:paraId="252749A5" w16cid:durableId="24B52099"/>
  <w16cid:commentId w16cid:paraId="6DA09903" w16cid:durableId="24AE516F"/>
  <w16cid:commentId w16cid:paraId="7DEF7C2B" w16cid:durableId="24B51FCC"/>
  <w16cid:commentId w16cid:paraId="50638AB0" w16cid:durableId="24B52B5B"/>
  <w16cid:commentId w16cid:paraId="3BC34D64" w16cid:durableId="24B52151"/>
  <w16cid:commentId w16cid:paraId="2CC25515" w16cid:durableId="24B5273E"/>
  <w16cid:commentId w16cid:paraId="28F89026" w16cid:durableId="24B5297D"/>
  <w16cid:commentId w16cid:paraId="05539FC3" w16cid:durableId="24B52B63"/>
  <w16cid:commentId w16cid:paraId="2FE2896E" w16cid:durableId="24AE52B4"/>
  <w16cid:commentId w16cid:paraId="7ED8C6EF" w16cid:durableId="24B52A90"/>
  <w16cid:commentId w16cid:paraId="366A21EA" w16cid:durableId="24B52B6C"/>
  <w16cid:commentId w16cid:paraId="07B9392F" w16cid:durableId="24B52C08"/>
  <w16cid:commentId w16cid:paraId="030BE37C" w16cid:durableId="24AE52EB"/>
  <w16cid:commentId w16cid:paraId="53A1FCF9" w16cid:durableId="24B52AEC"/>
  <w16cid:commentId w16cid:paraId="776FFF06" w16cid:durableId="24B52C61"/>
  <w16cid:commentId w16cid:paraId="12E3B959" w16cid:durableId="24B52D89"/>
  <w16cid:commentId w16cid:paraId="1A80BD55" w16cid:durableId="24B52B1A"/>
  <w16cid:commentId w16cid:paraId="19696678" w16cid:durableId="24B52E37"/>
  <w16cid:commentId w16cid:paraId="0D0179A3" w16cid:durableId="24B52FFA"/>
  <w16cid:commentId w16cid:paraId="65A02DCE" w16cid:durableId="24B65BA0"/>
  <w16cid:commentId w16cid:paraId="624597CD" w16cid:durableId="24B65B78"/>
  <w16cid:commentId w16cid:paraId="142C9F1E" w16cid:durableId="24B52B79"/>
  <w16cid:commentId w16cid:paraId="654C56D7" w16cid:durableId="24B65D1A"/>
  <w16cid:commentId w16cid:paraId="41E48295" w16cid:durableId="24B65D2B"/>
  <w16cid:commentId w16cid:paraId="3457E946" w16cid:durableId="24B65D4B"/>
  <w16cid:commentId w16cid:paraId="5B89BD33" w16cid:durableId="24AE56EA"/>
  <w16cid:commentId w16cid:paraId="7DCFDCE3" w16cid:durableId="24B533C8"/>
  <w16cid:commentId w16cid:paraId="1B8DB585" w16cid:durableId="24B52B82"/>
  <w16cid:commentId w16cid:paraId="1451A472" w16cid:durableId="24B52B89"/>
  <w16cid:commentId w16cid:paraId="4E6A1BE8" w16cid:durableId="24B52B90"/>
  <w16cid:commentId w16cid:paraId="18AC3CD8" w16cid:durableId="24B65DBE"/>
  <w16cid:commentId w16cid:paraId="2A163E98" w16cid:durableId="24B65DD1"/>
  <w16cid:commentId w16cid:paraId="03C1A727" w16cid:durableId="24B65E15"/>
  <w16cid:commentId w16cid:paraId="69BF06DA" w16cid:durableId="24B65E4A"/>
  <w16cid:commentId w16cid:paraId="79D2F5A0" w16cid:durableId="24B52B95"/>
  <w16cid:commentId w16cid:paraId="487CD021" w16cid:durableId="24B65FB8"/>
  <w16cid:commentId w16cid:paraId="392F22D0" w16cid:durableId="24B52B9B"/>
  <w16cid:commentId w16cid:paraId="4B3CADCF" w16cid:durableId="24B52BA0"/>
  <w16cid:commentId w16cid:paraId="22E2CE9A" w16cid:durableId="24B52BA5"/>
  <w16cid:commentId w16cid:paraId="23FEC1BD" w16cid:durableId="24B6607E"/>
  <w16cid:commentId w16cid:paraId="6F2334BA" w16cid:durableId="24BB6B25"/>
  <w16cid:commentId w16cid:paraId="3A1CE476" w16cid:durableId="24B661A0"/>
  <w16cid:commentId w16cid:paraId="42913F9B" w16cid:durableId="24BB6B2F"/>
  <w16cid:commentId w16cid:paraId="0E5CCC54" w16cid:durableId="24AE585E"/>
  <w16cid:commentId w16cid:paraId="3A12938B" w16cid:durableId="24B52BB2"/>
  <w16cid:commentId w16cid:paraId="0F65F6CA" w16cid:durableId="24B66313"/>
  <w16cid:commentId w16cid:paraId="2938FD0D" w16cid:durableId="24B52BAF"/>
  <w16cid:commentId w16cid:paraId="16A26ACB" w16cid:durableId="24B66380"/>
  <w16cid:commentId w16cid:paraId="6A62AD5D" w16cid:durableId="24B52BBC"/>
  <w16cid:commentId w16cid:paraId="466639CB" w16cid:durableId="24B52BC0"/>
  <w16cid:commentId w16cid:paraId="11CBFC55" w16cid:durableId="24B52BC4"/>
  <w16cid:commentId w16cid:paraId="6C91ED19" w16cid:durableId="24B52BC9"/>
  <w16cid:commentId w16cid:paraId="22EBB781" w16cid:durableId="24BB6AFC"/>
  <w16cid:commentId w16cid:paraId="38D27810" w16cid:durableId="24BB6B6D"/>
  <w16cid:commentId w16cid:paraId="4F631920" w16cid:durableId="24B52B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FA17B" w14:textId="77777777" w:rsidR="00E07987" w:rsidRDefault="00E07987" w:rsidP="00805244">
      <w:r>
        <w:separator/>
      </w:r>
    </w:p>
  </w:endnote>
  <w:endnote w:type="continuationSeparator" w:id="0">
    <w:p w14:paraId="6FF7AC3A" w14:textId="77777777" w:rsidR="00E07987" w:rsidRDefault="00E07987" w:rsidP="0080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C504C" w14:textId="2D27FA97" w:rsidR="006E6D2D" w:rsidRDefault="006E6D2D"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 w14:paraId="1EAD86D4" w14:textId="3B6DD334" w:rsidR="008A09C2" w:rsidRPr="00805244" w:rsidRDefault="008A09C2">
    <w:pPr>
      <w:pStyle w:val="Rodap"/>
      <w:rPr>
        <w:sz w:val="12"/>
        <w:szCs w:val="12"/>
      </w:rPr>
    </w:pPr>
    <w:r w:rsidRPr="00805244">
      <w:rPr>
        <w:sz w:val="12"/>
        <w:szCs w:val="12"/>
      </w:rPr>
      <w:t>Aviso de Dispensa Eletrônica – Lei nº 14.133/21 e IN SEGES/ME nº 67/2021</w:t>
    </w:r>
  </w:p>
  <w:p w14:paraId="3197DB52" w14:textId="562ADA50" w:rsidR="008A09C2" w:rsidRDefault="008A09C2">
    <w:pPr>
      <w:pStyle w:val="Rodap"/>
    </w:pPr>
    <w:r w:rsidRPr="00805244">
      <w:rPr>
        <w:sz w:val="12"/>
        <w:szCs w:val="12"/>
      </w:rPr>
      <w:t xml:space="preserve">Versão: </w:t>
    </w:r>
    <w:r w:rsidR="000C4B11">
      <w:rPr>
        <w:sz w:val="12"/>
        <w:szCs w:val="12"/>
      </w:rPr>
      <w:t>Agosto</w:t>
    </w:r>
    <w:r w:rsidRPr="00805244">
      <w:rPr>
        <w:sz w:val="12"/>
        <w:szCs w:val="12"/>
      </w:rPr>
      <w:t>/2021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FB4C7" w14:textId="77777777" w:rsidR="00E07987" w:rsidRDefault="00E07987" w:rsidP="00805244">
      <w:r>
        <w:separator/>
      </w:r>
    </w:p>
  </w:footnote>
  <w:footnote w:type="continuationSeparator" w:id="0">
    <w:p w14:paraId="3811CD92" w14:textId="77777777" w:rsidR="00E07987" w:rsidRDefault="00E07987" w:rsidP="00805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17A0"/>
    <w:multiLevelType w:val="multilevel"/>
    <w:tmpl w:val="1E3416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137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49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1">
    <w:nsid w:val="1D5C100D"/>
    <w:multiLevelType w:val="multilevel"/>
    <w:tmpl w:val="BB227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79C4BE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</w:lvl>
    <w:lvl w:ilvl="4">
      <w:start w:val="1"/>
      <w:numFmt w:val="decimal"/>
      <w:isLgl/>
      <w:lvlText w:val="%1.%2.%3.%4.%5."/>
      <w:lvlJc w:val="left"/>
      <w:pPr>
        <w:ind w:left="3663" w:hanging="1080"/>
      </w:pPr>
    </w:lvl>
    <w:lvl w:ilvl="5">
      <w:start w:val="1"/>
      <w:numFmt w:val="decimal"/>
      <w:isLgl/>
      <w:lvlText w:val="%1.%2.%3.%4.%5.%6."/>
      <w:lvlJc w:val="left"/>
      <w:pPr>
        <w:ind w:left="4215" w:hanging="1080"/>
      </w:pPr>
    </w:lvl>
    <w:lvl w:ilvl="6">
      <w:start w:val="1"/>
      <w:numFmt w:val="decimal"/>
      <w:isLgl/>
      <w:lvlText w:val="%1.%2.%3.%4.%5.%6.%7."/>
      <w:lvlJc w:val="left"/>
      <w:pPr>
        <w:ind w:left="5127" w:hanging="1440"/>
      </w:p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</w:lvl>
  </w:abstractNum>
  <w:abstractNum w:abstractNumId="4">
    <w:nsid w:val="2C5315C3"/>
    <w:multiLevelType w:val="multilevel"/>
    <w:tmpl w:val="11EE5E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auto"/>
      </w:rPr>
    </w:lvl>
  </w:abstractNum>
  <w:abstractNum w:abstractNumId="5">
    <w:nsid w:val="31AE10C0"/>
    <w:multiLevelType w:val="multilevel"/>
    <w:tmpl w:val="862259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3."/>
      <w:lvlJc w:val="left"/>
      <w:pPr>
        <w:ind w:left="1922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F1371D0"/>
    <w:multiLevelType w:val="hybridMultilevel"/>
    <w:tmpl w:val="2E4EC1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8F119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5A3D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5">
    <w:nsid w:val="7E1539B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4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3"/>
  </w:num>
  <w:num w:numId="15">
    <w:abstractNumId w:val="8"/>
  </w:num>
  <w:num w:numId="16">
    <w:abstractNumId w:val="12"/>
  </w:num>
  <w:num w:numId="17">
    <w:abstractNumId w:val="1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9"/>
  </w:num>
  <w:num w:numId="23">
    <w:abstractNumId w:val="1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1A"/>
    <w:rsid w:val="000001C4"/>
    <w:rsid w:val="00005DBE"/>
    <w:rsid w:val="00005DF8"/>
    <w:rsid w:val="00011908"/>
    <w:rsid w:val="00022663"/>
    <w:rsid w:val="00031257"/>
    <w:rsid w:val="00047934"/>
    <w:rsid w:val="0005189C"/>
    <w:rsid w:val="00052B60"/>
    <w:rsid w:val="000655D5"/>
    <w:rsid w:val="00077679"/>
    <w:rsid w:val="00082366"/>
    <w:rsid w:val="000A4B48"/>
    <w:rsid w:val="000A58FB"/>
    <w:rsid w:val="000A6C61"/>
    <w:rsid w:val="000B2881"/>
    <w:rsid w:val="000B3084"/>
    <w:rsid w:val="000B4F19"/>
    <w:rsid w:val="000B541C"/>
    <w:rsid w:val="000C243F"/>
    <w:rsid w:val="000C4B11"/>
    <w:rsid w:val="000C7D88"/>
    <w:rsid w:val="000C7F26"/>
    <w:rsid w:val="000D22F3"/>
    <w:rsid w:val="000E19AC"/>
    <w:rsid w:val="000E322B"/>
    <w:rsid w:val="000E58E5"/>
    <w:rsid w:val="000E6C76"/>
    <w:rsid w:val="000F053B"/>
    <w:rsid w:val="000F1C45"/>
    <w:rsid w:val="000F5AD3"/>
    <w:rsid w:val="00103280"/>
    <w:rsid w:val="00106CF1"/>
    <w:rsid w:val="0011427B"/>
    <w:rsid w:val="00123BE9"/>
    <w:rsid w:val="001272A1"/>
    <w:rsid w:val="001402FB"/>
    <w:rsid w:val="00141307"/>
    <w:rsid w:val="00141AB7"/>
    <w:rsid w:val="00147041"/>
    <w:rsid w:val="00152018"/>
    <w:rsid w:val="001529AF"/>
    <w:rsid w:val="00154AC3"/>
    <w:rsid w:val="00161FEF"/>
    <w:rsid w:val="00196F9E"/>
    <w:rsid w:val="001A03C8"/>
    <w:rsid w:val="001A31DC"/>
    <w:rsid w:val="001A5846"/>
    <w:rsid w:val="001B51A5"/>
    <w:rsid w:val="001B7D6A"/>
    <w:rsid w:val="001C08BF"/>
    <w:rsid w:val="001D10F8"/>
    <w:rsid w:val="001D347D"/>
    <w:rsid w:val="001D6C6E"/>
    <w:rsid w:val="001E1103"/>
    <w:rsid w:val="001F0CF7"/>
    <w:rsid w:val="00212C04"/>
    <w:rsid w:val="002139B8"/>
    <w:rsid w:val="00214615"/>
    <w:rsid w:val="002236A5"/>
    <w:rsid w:val="002325E5"/>
    <w:rsid w:val="0023612A"/>
    <w:rsid w:val="00237552"/>
    <w:rsid w:val="00241184"/>
    <w:rsid w:val="00244485"/>
    <w:rsid w:val="00251226"/>
    <w:rsid w:val="00254C6B"/>
    <w:rsid w:val="0025762B"/>
    <w:rsid w:val="002655C4"/>
    <w:rsid w:val="00274570"/>
    <w:rsid w:val="00274FA6"/>
    <w:rsid w:val="0028106A"/>
    <w:rsid w:val="00282873"/>
    <w:rsid w:val="002848E2"/>
    <w:rsid w:val="00285393"/>
    <w:rsid w:val="00290E37"/>
    <w:rsid w:val="002913C9"/>
    <w:rsid w:val="00294801"/>
    <w:rsid w:val="002A76E2"/>
    <w:rsid w:val="002B2C30"/>
    <w:rsid w:val="002B440D"/>
    <w:rsid w:val="002B735E"/>
    <w:rsid w:val="002C2141"/>
    <w:rsid w:val="002C29D3"/>
    <w:rsid w:val="002D023C"/>
    <w:rsid w:val="002D38AE"/>
    <w:rsid w:val="002E6625"/>
    <w:rsid w:val="002F0FC0"/>
    <w:rsid w:val="002F2965"/>
    <w:rsid w:val="002F5EFF"/>
    <w:rsid w:val="002F6E56"/>
    <w:rsid w:val="002F7941"/>
    <w:rsid w:val="0030014A"/>
    <w:rsid w:val="00300729"/>
    <w:rsid w:val="003100F2"/>
    <w:rsid w:val="00312AE4"/>
    <w:rsid w:val="00313FBD"/>
    <w:rsid w:val="003176B7"/>
    <w:rsid w:val="0033312B"/>
    <w:rsid w:val="0033363C"/>
    <w:rsid w:val="00345ECC"/>
    <w:rsid w:val="00350DB8"/>
    <w:rsid w:val="003726D9"/>
    <w:rsid w:val="0038550E"/>
    <w:rsid w:val="00394423"/>
    <w:rsid w:val="003A3A4D"/>
    <w:rsid w:val="003A72FB"/>
    <w:rsid w:val="003B262C"/>
    <w:rsid w:val="003D08AF"/>
    <w:rsid w:val="003D0E1A"/>
    <w:rsid w:val="003D3CFA"/>
    <w:rsid w:val="003D5F26"/>
    <w:rsid w:val="003F2EBE"/>
    <w:rsid w:val="00427F05"/>
    <w:rsid w:val="00440823"/>
    <w:rsid w:val="00450282"/>
    <w:rsid w:val="004544FC"/>
    <w:rsid w:val="00461C6C"/>
    <w:rsid w:val="0047336D"/>
    <w:rsid w:val="00484B4C"/>
    <w:rsid w:val="004904D7"/>
    <w:rsid w:val="00491657"/>
    <w:rsid w:val="00491DD1"/>
    <w:rsid w:val="004933C0"/>
    <w:rsid w:val="00494B68"/>
    <w:rsid w:val="004A5008"/>
    <w:rsid w:val="004B6261"/>
    <w:rsid w:val="004B7338"/>
    <w:rsid w:val="004C0606"/>
    <w:rsid w:val="004C5205"/>
    <w:rsid w:val="004F010A"/>
    <w:rsid w:val="004F2028"/>
    <w:rsid w:val="004F4417"/>
    <w:rsid w:val="005013DC"/>
    <w:rsid w:val="00503F74"/>
    <w:rsid w:val="00507305"/>
    <w:rsid w:val="00510F4D"/>
    <w:rsid w:val="005160E8"/>
    <w:rsid w:val="00540167"/>
    <w:rsid w:val="0054099B"/>
    <w:rsid w:val="00546E81"/>
    <w:rsid w:val="0055168F"/>
    <w:rsid w:val="00552FFC"/>
    <w:rsid w:val="00570C4C"/>
    <w:rsid w:val="00572BCD"/>
    <w:rsid w:val="00573983"/>
    <w:rsid w:val="00574E8B"/>
    <w:rsid w:val="00584870"/>
    <w:rsid w:val="00597AAC"/>
    <w:rsid w:val="005A45A8"/>
    <w:rsid w:val="005A5E9A"/>
    <w:rsid w:val="005B15FC"/>
    <w:rsid w:val="005B63F8"/>
    <w:rsid w:val="005B702E"/>
    <w:rsid w:val="005C0411"/>
    <w:rsid w:val="005C33B1"/>
    <w:rsid w:val="005C3AC7"/>
    <w:rsid w:val="005D4A74"/>
    <w:rsid w:val="005E4BCD"/>
    <w:rsid w:val="005F0F8F"/>
    <w:rsid w:val="005F2123"/>
    <w:rsid w:val="005F5F6D"/>
    <w:rsid w:val="0060036A"/>
    <w:rsid w:val="00614A63"/>
    <w:rsid w:val="00614AA9"/>
    <w:rsid w:val="006178C3"/>
    <w:rsid w:val="00617EC7"/>
    <w:rsid w:val="00621930"/>
    <w:rsid w:val="0062472B"/>
    <w:rsid w:val="00632C8D"/>
    <w:rsid w:val="0064175F"/>
    <w:rsid w:val="00653BFD"/>
    <w:rsid w:val="00657391"/>
    <w:rsid w:val="006578D1"/>
    <w:rsid w:val="00666A34"/>
    <w:rsid w:val="0067063D"/>
    <w:rsid w:val="006724BD"/>
    <w:rsid w:val="00686344"/>
    <w:rsid w:val="00696097"/>
    <w:rsid w:val="006A07A6"/>
    <w:rsid w:val="006A70C8"/>
    <w:rsid w:val="006B5D53"/>
    <w:rsid w:val="006C4DD5"/>
    <w:rsid w:val="006C55FF"/>
    <w:rsid w:val="006D1C55"/>
    <w:rsid w:val="006D67F2"/>
    <w:rsid w:val="006E1FC5"/>
    <w:rsid w:val="006E4F86"/>
    <w:rsid w:val="006E6D2D"/>
    <w:rsid w:val="006F2DF0"/>
    <w:rsid w:val="007313BA"/>
    <w:rsid w:val="007318E3"/>
    <w:rsid w:val="00731D60"/>
    <w:rsid w:val="007430ED"/>
    <w:rsid w:val="00743AD2"/>
    <w:rsid w:val="007448DA"/>
    <w:rsid w:val="00762D8D"/>
    <w:rsid w:val="007636F6"/>
    <w:rsid w:val="007672DF"/>
    <w:rsid w:val="00767D04"/>
    <w:rsid w:val="00770F01"/>
    <w:rsid w:val="007713B1"/>
    <w:rsid w:val="00777C91"/>
    <w:rsid w:val="0078721C"/>
    <w:rsid w:val="00787A26"/>
    <w:rsid w:val="00790510"/>
    <w:rsid w:val="00790C11"/>
    <w:rsid w:val="0079368D"/>
    <w:rsid w:val="007965C7"/>
    <w:rsid w:val="007A18CB"/>
    <w:rsid w:val="007C27EE"/>
    <w:rsid w:val="007D5B71"/>
    <w:rsid w:val="007E4B5B"/>
    <w:rsid w:val="007E58B1"/>
    <w:rsid w:val="007F3C11"/>
    <w:rsid w:val="007F4037"/>
    <w:rsid w:val="00804545"/>
    <w:rsid w:val="00805244"/>
    <w:rsid w:val="00810B70"/>
    <w:rsid w:val="008265C3"/>
    <w:rsid w:val="00835A92"/>
    <w:rsid w:val="00850838"/>
    <w:rsid w:val="008510B3"/>
    <w:rsid w:val="008563B5"/>
    <w:rsid w:val="008702C9"/>
    <w:rsid w:val="00876BAE"/>
    <w:rsid w:val="008843A0"/>
    <w:rsid w:val="008952A2"/>
    <w:rsid w:val="00897191"/>
    <w:rsid w:val="00897E34"/>
    <w:rsid w:val="008A07B1"/>
    <w:rsid w:val="008A09C2"/>
    <w:rsid w:val="008A7823"/>
    <w:rsid w:val="008B5D14"/>
    <w:rsid w:val="008B6982"/>
    <w:rsid w:val="008C74E1"/>
    <w:rsid w:val="008C76D7"/>
    <w:rsid w:val="008D0718"/>
    <w:rsid w:val="008E389E"/>
    <w:rsid w:val="008E3DB8"/>
    <w:rsid w:val="008E5E04"/>
    <w:rsid w:val="008F6CDD"/>
    <w:rsid w:val="008F75CE"/>
    <w:rsid w:val="00912281"/>
    <w:rsid w:val="009161A1"/>
    <w:rsid w:val="00935BAB"/>
    <w:rsid w:val="009365A1"/>
    <w:rsid w:val="0095619B"/>
    <w:rsid w:val="00957A45"/>
    <w:rsid w:val="00962790"/>
    <w:rsid w:val="009653DA"/>
    <w:rsid w:val="00980981"/>
    <w:rsid w:val="009877FD"/>
    <w:rsid w:val="009A3E0F"/>
    <w:rsid w:val="009A3EC1"/>
    <w:rsid w:val="009B0AD8"/>
    <w:rsid w:val="009B3E25"/>
    <w:rsid w:val="009D10E8"/>
    <w:rsid w:val="009D2633"/>
    <w:rsid w:val="009E584F"/>
    <w:rsid w:val="009F14B6"/>
    <w:rsid w:val="009F7713"/>
    <w:rsid w:val="00A023BD"/>
    <w:rsid w:val="00A02D7C"/>
    <w:rsid w:val="00A03321"/>
    <w:rsid w:val="00A2146C"/>
    <w:rsid w:val="00A22767"/>
    <w:rsid w:val="00A22FA7"/>
    <w:rsid w:val="00A23106"/>
    <w:rsid w:val="00A2439B"/>
    <w:rsid w:val="00A40D0B"/>
    <w:rsid w:val="00A57A23"/>
    <w:rsid w:val="00A60564"/>
    <w:rsid w:val="00A657A7"/>
    <w:rsid w:val="00A676FD"/>
    <w:rsid w:val="00A71DC8"/>
    <w:rsid w:val="00A728B9"/>
    <w:rsid w:val="00A91E14"/>
    <w:rsid w:val="00A962FF"/>
    <w:rsid w:val="00A96A20"/>
    <w:rsid w:val="00AA20AA"/>
    <w:rsid w:val="00AB6744"/>
    <w:rsid w:val="00AC5DDF"/>
    <w:rsid w:val="00AE0AEB"/>
    <w:rsid w:val="00AE0B16"/>
    <w:rsid w:val="00AE1ED1"/>
    <w:rsid w:val="00AE6294"/>
    <w:rsid w:val="00AE783E"/>
    <w:rsid w:val="00B00D08"/>
    <w:rsid w:val="00B11A58"/>
    <w:rsid w:val="00B1545F"/>
    <w:rsid w:val="00B27DE4"/>
    <w:rsid w:val="00B34502"/>
    <w:rsid w:val="00B40D4A"/>
    <w:rsid w:val="00B46001"/>
    <w:rsid w:val="00B500C6"/>
    <w:rsid w:val="00B54EF3"/>
    <w:rsid w:val="00B564FD"/>
    <w:rsid w:val="00B6213C"/>
    <w:rsid w:val="00B67ABC"/>
    <w:rsid w:val="00B70673"/>
    <w:rsid w:val="00B716F5"/>
    <w:rsid w:val="00B83054"/>
    <w:rsid w:val="00B862E4"/>
    <w:rsid w:val="00B878E3"/>
    <w:rsid w:val="00B9166D"/>
    <w:rsid w:val="00B93546"/>
    <w:rsid w:val="00B9452C"/>
    <w:rsid w:val="00BA7201"/>
    <w:rsid w:val="00BB761E"/>
    <w:rsid w:val="00BC2A3B"/>
    <w:rsid w:val="00BC6F0C"/>
    <w:rsid w:val="00BD247B"/>
    <w:rsid w:val="00BD4EF1"/>
    <w:rsid w:val="00BD51CE"/>
    <w:rsid w:val="00BD6135"/>
    <w:rsid w:val="00BD658E"/>
    <w:rsid w:val="00BE1A47"/>
    <w:rsid w:val="00BF2826"/>
    <w:rsid w:val="00BF3D09"/>
    <w:rsid w:val="00C02F21"/>
    <w:rsid w:val="00C03871"/>
    <w:rsid w:val="00C1353B"/>
    <w:rsid w:val="00C220EA"/>
    <w:rsid w:val="00C26B0E"/>
    <w:rsid w:val="00C30526"/>
    <w:rsid w:val="00C3404C"/>
    <w:rsid w:val="00C35475"/>
    <w:rsid w:val="00C40A77"/>
    <w:rsid w:val="00C4411B"/>
    <w:rsid w:val="00C46E81"/>
    <w:rsid w:val="00C525CC"/>
    <w:rsid w:val="00C60199"/>
    <w:rsid w:val="00C6579F"/>
    <w:rsid w:val="00C779C0"/>
    <w:rsid w:val="00C818A9"/>
    <w:rsid w:val="00C81EB2"/>
    <w:rsid w:val="00C87A8A"/>
    <w:rsid w:val="00CC118E"/>
    <w:rsid w:val="00CC4CF2"/>
    <w:rsid w:val="00CC4D39"/>
    <w:rsid w:val="00CE39FC"/>
    <w:rsid w:val="00CE5B72"/>
    <w:rsid w:val="00CF352A"/>
    <w:rsid w:val="00CF4BFC"/>
    <w:rsid w:val="00CF698F"/>
    <w:rsid w:val="00CF73DF"/>
    <w:rsid w:val="00D003F8"/>
    <w:rsid w:val="00D046F4"/>
    <w:rsid w:val="00D07602"/>
    <w:rsid w:val="00D149C0"/>
    <w:rsid w:val="00D1518B"/>
    <w:rsid w:val="00D173A9"/>
    <w:rsid w:val="00D24ABE"/>
    <w:rsid w:val="00D41833"/>
    <w:rsid w:val="00D56E66"/>
    <w:rsid w:val="00D66B0D"/>
    <w:rsid w:val="00D71239"/>
    <w:rsid w:val="00D71C04"/>
    <w:rsid w:val="00D76727"/>
    <w:rsid w:val="00D808C1"/>
    <w:rsid w:val="00D82056"/>
    <w:rsid w:val="00D851F4"/>
    <w:rsid w:val="00D91810"/>
    <w:rsid w:val="00D96F4D"/>
    <w:rsid w:val="00DD0C8D"/>
    <w:rsid w:val="00DD29B3"/>
    <w:rsid w:val="00DE4EBF"/>
    <w:rsid w:val="00DF1277"/>
    <w:rsid w:val="00E04DDE"/>
    <w:rsid w:val="00E05056"/>
    <w:rsid w:val="00E05E86"/>
    <w:rsid w:val="00E0639A"/>
    <w:rsid w:val="00E07987"/>
    <w:rsid w:val="00E20561"/>
    <w:rsid w:val="00E232FF"/>
    <w:rsid w:val="00E23CC8"/>
    <w:rsid w:val="00E24528"/>
    <w:rsid w:val="00E34DEC"/>
    <w:rsid w:val="00E41522"/>
    <w:rsid w:val="00E4287B"/>
    <w:rsid w:val="00E47986"/>
    <w:rsid w:val="00E5075F"/>
    <w:rsid w:val="00E51422"/>
    <w:rsid w:val="00E51B2C"/>
    <w:rsid w:val="00E6501A"/>
    <w:rsid w:val="00E6672C"/>
    <w:rsid w:val="00E73217"/>
    <w:rsid w:val="00E94E11"/>
    <w:rsid w:val="00ED13D5"/>
    <w:rsid w:val="00ED3520"/>
    <w:rsid w:val="00ED75B5"/>
    <w:rsid w:val="00EE4C60"/>
    <w:rsid w:val="00EF0716"/>
    <w:rsid w:val="00F30D4F"/>
    <w:rsid w:val="00F35DB1"/>
    <w:rsid w:val="00F444FE"/>
    <w:rsid w:val="00F528F8"/>
    <w:rsid w:val="00F533A0"/>
    <w:rsid w:val="00F53754"/>
    <w:rsid w:val="00F62486"/>
    <w:rsid w:val="00F6264F"/>
    <w:rsid w:val="00F70ADD"/>
    <w:rsid w:val="00F710B7"/>
    <w:rsid w:val="00F758CF"/>
    <w:rsid w:val="00F86716"/>
    <w:rsid w:val="00F86B85"/>
    <w:rsid w:val="00F9619B"/>
    <w:rsid w:val="00FA28E6"/>
    <w:rsid w:val="00FA4D46"/>
    <w:rsid w:val="00FA4EF2"/>
    <w:rsid w:val="00FA5F18"/>
    <w:rsid w:val="00FB0D80"/>
    <w:rsid w:val="00FB6EA3"/>
    <w:rsid w:val="00FB7039"/>
    <w:rsid w:val="00FC3687"/>
    <w:rsid w:val="00FD395C"/>
    <w:rsid w:val="00FD69F6"/>
    <w:rsid w:val="00FD78CF"/>
    <w:rsid w:val="00FE00E3"/>
    <w:rsid w:val="00FE4DDE"/>
    <w:rsid w:val="00FE533F"/>
    <w:rsid w:val="00FF057D"/>
    <w:rsid w:val="00FF0582"/>
    <w:rsid w:val="00FF45EB"/>
    <w:rsid w:val="00FF5678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6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rsid w:val="002F5EFF"/>
    <w:rPr>
      <w:color w:val="000080"/>
      <w:u w:val="single"/>
    </w:rPr>
  </w:style>
  <w:style w:type="table" w:styleId="Tabelacomgrade">
    <w:name w:val="Table Grid"/>
    <w:basedOn w:val="Tabelanormal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2">
    <w:name w:val="Nivel 2"/>
    <w:qFormat/>
    <w:rsid w:val="002F5EFF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Standard">
    <w:name w:val="Standard"/>
    <w:qFormat/>
    <w:rsid w:val="00632C8D"/>
    <w:pPr>
      <w:suppressAutoHyphens/>
      <w:spacing w:after="480" w:line="240" w:lineRule="auto"/>
      <w:ind w:left="1985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basedOn w:val="Fontepargpadro"/>
    <w:link w:val="Citao"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rsid w:val="002F5EFF"/>
    <w:rPr>
      <w:color w:val="000080"/>
      <w:u w:val="single"/>
    </w:rPr>
  </w:style>
  <w:style w:type="table" w:styleId="Tabelacomgrade">
    <w:name w:val="Table Grid"/>
    <w:basedOn w:val="Tabelanormal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2">
    <w:name w:val="Nivel 2"/>
    <w:qFormat/>
    <w:rsid w:val="002F5EFF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Standard">
    <w:name w:val="Standard"/>
    <w:qFormat/>
    <w:rsid w:val="00632C8D"/>
    <w:pPr>
      <w:suppressAutoHyphens/>
      <w:spacing w:after="480" w:line="240" w:lineRule="auto"/>
      <w:ind w:left="1985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EA43B-42B4-4DC2-9556-F00AD6C0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844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cp:keywords/>
  <dc:description/>
  <cp:lastModifiedBy>1bdaaaae-sfpc135</cp:lastModifiedBy>
  <cp:revision>6</cp:revision>
  <dcterms:created xsi:type="dcterms:W3CDTF">2021-08-26T12:01:00Z</dcterms:created>
  <dcterms:modified xsi:type="dcterms:W3CDTF">2021-09-20T19:38:00Z</dcterms:modified>
</cp:coreProperties>
</file>